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0D13914A" w:rsidR="00C04FFE" w:rsidRPr="00EF0D09" w:rsidRDefault="005E13C6" w:rsidP="00C04FFE">
      <w:pPr>
        <w:pStyle w:val="Nagwek"/>
        <w:spacing w:before="240"/>
        <w:rPr>
          <w:b/>
        </w:rPr>
      </w:pPr>
      <w:r w:rsidRPr="005E13C6">
        <w:rPr>
          <w:b/>
          <w:highlight w:val="yellow"/>
        </w:rPr>
        <w:t xml:space="preserve">Część </w:t>
      </w:r>
      <w:r w:rsidR="00EB101E" w:rsidRPr="005E13C6">
        <w:rPr>
          <w:b/>
          <w:highlight w:val="yellow"/>
        </w:rPr>
        <w:t>nr</w:t>
      </w:r>
      <w:r w:rsidRPr="005E13C6">
        <w:rPr>
          <w:b/>
          <w:highlight w:val="yellow"/>
        </w:rPr>
        <w:t>1</w:t>
      </w:r>
      <w:r w:rsidR="00C04FFE" w:rsidRPr="005E13C6">
        <w:rPr>
          <w:b/>
          <w:highlight w:val="yellow"/>
        </w:rPr>
        <w:t xml:space="preserve"> </w:t>
      </w:r>
      <w:r w:rsidRPr="005E13C6">
        <w:rPr>
          <w:b/>
          <w:highlight w:val="yellow"/>
        </w:rPr>
        <w:t xml:space="preserve">   </w:t>
      </w:r>
      <w:proofErr w:type="spellStart"/>
      <w:r w:rsidRPr="005E13C6">
        <w:rPr>
          <w:b/>
          <w:highlight w:val="yellow"/>
        </w:rPr>
        <w:t>Evaporator</w:t>
      </w:r>
      <w:proofErr w:type="spellEnd"/>
      <w:r w:rsidRPr="005E13C6">
        <w:rPr>
          <w:b/>
          <w:highlight w:val="yellow"/>
        </w:rPr>
        <w:t>- sztuk 1.</w:t>
      </w:r>
      <w:r>
        <w:rPr>
          <w:b/>
        </w:rPr>
        <w:t xml:space="preserve">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013A243E" w:rsidR="00C04FFE" w:rsidRPr="009E20D9" w:rsidRDefault="00C04FFE" w:rsidP="001D64EA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1DDA3389" w:rsidR="00C04FFE" w:rsidRPr="009E20D9" w:rsidRDefault="003C38E7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Medium odparowania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4AA" w14:textId="77777777" w:rsidR="002F7996" w:rsidRDefault="003C38E7" w:rsidP="00606126">
            <w:pPr>
              <w:spacing w:before="0" w:after="0"/>
              <w:rPr>
                <w:sz w:val="22"/>
              </w:rPr>
            </w:pPr>
            <w:r w:rsidRPr="003C38E7">
              <w:rPr>
                <w:sz w:val="22"/>
              </w:rPr>
              <w:t>Urządzenie wykorzystujące siłę sprężonego azotu</w:t>
            </w:r>
          </w:p>
          <w:p w14:paraId="1CAB0E32" w14:textId="309CCD43" w:rsidR="006C7CAE" w:rsidRPr="009E20D9" w:rsidRDefault="006C7CAE" w:rsidP="00606126">
            <w:pPr>
              <w:spacing w:before="0" w:after="0"/>
              <w:rPr>
                <w:sz w:val="22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Parametry medium zatężającego: Ciśnienie ≤0,1 </w:t>
            </w:r>
            <w:proofErr w:type="spellStart"/>
            <w:r w:rsidRPr="003C38E7">
              <w:rPr>
                <w:rFonts w:eastAsia="Times New Roman" w:cstheme="minorHAnsi"/>
                <w:sz w:val="22"/>
                <w:lang w:eastAsia="ar-SA"/>
              </w:rPr>
              <w:t>MPa</w:t>
            </w:r>
            <w:proofErr w:type="spellEnd"/>
            <w:r w:rsidRPr="003C38E7">
              <w:rPr>
                <w:rFonts w:eastAsia="Times New Roman" w:cstheme="minorHAnsi"/>
                <w:sz w:val="22"/>
                <w:lang w:eastAsia="ar-SA"/>
              </w:rPr>
              <w:t>, Szybkość wyrzutu w zakresie od 0 do 10 L/min.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3CE1E6FB" w:rsidR="00C04FFE" w:rsidRPr="009E20D9" w:rsidRDefault="003C38E7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Regulacja pozycji pokrywy z igłami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50F" w14:textId="47357EAF" w:rsidR="003C38E7" w:rsidRDefault="003C38E7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Regulowana pozycja igły gazowej w płycie pokrywy. </w:t>
            </w:r>
          </w:p>
          <w:p w14:paraId="16627312" w14:textId="77777777" w:rsidR="007F67FE" w:rsidRPr="003C38E7" w:rsidRDefault="007F67FE" w:rsidP="007F67FE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Możliwość korekty położenia półki w płaszczyźnie wertykalnej o 285 mm. </w:t>
            </w:r>
          </w:p>
          <w:p w14:paraId="37D7CFFE" w14:textId="77777777" w:rsidR="00687E1A" w:rsidRDefault="00687E1A" w:rsidP="00687E1A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>Możliwość manualnej wymiany elementów naprowadzających strumień medium zatężającego. Możliwość regulacji elementów naprowadzających strumień medium zatężającego w płaszczyźnie wertykalnej</w:t>
            </w:r>
            <w:r>
              <w:rPr>
                <w:rFonts w:eastAsia="Times New Roman" w:cstheme="minorHAnsi"/>
                <w:sz w:val="22"/>
                <w:lang w:eastAsia="ar-SA"/>
              </w:rPr>
              <w:t xml:space="preserve">. </w:t>
            </w:r>
          </w:p>
          <w:p w14:paraId="43C8E990" w14:textId="3995D742" w:rsidR="00C04FFE" w:rsidRPr="009E20D9" w:rsidRDefault="00687E1A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>Króćce elementów naprowadzających wykonane ze stali nierdzewnej. Kształt króćców umożliwiający bezpośrednie wprowadzenie medium zatężającego do naczynia laboratoryjnego.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71BEE328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7D3C5604" w:rsidR="009E20D9" w:rsidRPr="009E20D9" w:rsidRDefault="003C38E7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Zakres temperatury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E879" w14:textId="15E5F8FE" w:rsidR="003C38E7" w:rsidRDefault="003C38E7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Możliwość zmiany ogrzewania próbek w zakresie  5-150 °C. </w:t>
            </w:r>
          </w:p>
          <w:p w14:paraId="0E83597E" w14:textId="77777777" w:rsidR="003C38E7" w:rsidRPr="009E20D9" w:rsidRDefault="003C38E7" w:rsidP="003C38E7">
            <w:pPr>
              <w:suppressAutoHyphens/>
              <w:spacing w:before="0" w:after="0"/>
              <w:rPr>
                <w:sz w:val="22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Zakres ustawień temperatury: 5°C-150°C. </w:t>
            </w:r>
          </w:p>
          <w:p w14:paraId="7FCA791B" w14:textId="77777777" w:rsidR="003C38E7" w:rsidRPr="009E20D9" w:rsidRDefault="003C38E7" w:rsidP="003C38E7">
            <w:pPr>
              <w:suppressAutoHyphens/>
              <w:spacing w:before="0" w:after="0"/>
              <w:rPr>
                <w:sz w:val="22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Stabilność temperatury przy 40-100°C: ≤±0,5°C. </w:t>
            </w:r>
          </w:p>
          <w:p w14:paraId="4270BBFE" w14:textId="279F3E12" w:rsidR="009E20D9" w:rsidRPr="009E20D9" w:rsidRDefault="003C38E7" w:rsidP="00687E1A">
            <w:pPr>
              <w:suppressAutoHyphens/>
              <w:spacing w:before="0" w:after="0"/>
              <w:rPr>
                <w:sz w:val="22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Stabilność temperatury przy 100-150°C: ≤±1°C.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60B21C2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81D" w14:textId="274153FA" w:rsidR="009E20D9" w:rsidRPr="009E20D9" w:rsidRDefault="003C38E7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Liczba pozycji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E92" w14:textId="3792E386" w:rsidR="009E20D9" w:rsidRPr="009E20D9" w:rsidRDefault="003C38E7" w:rsidP="000335EA">
            <w:pPr>
              <w:suppressAutoHyphens/>
              <w:spacing w:before="0" w:after="0"/>
              <w:rPr>
                <w:sz w:val="22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Możliwość jednoczesnego prowadzenia procesu dla 48 próbek w polipropylenowych probówkach o pojemności 15 ml.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C38E7" w:rsidRPr="00EF0D09" w14:paraId="5528556E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844A" w14:textId="4E9F1A5F" w:rsidR="003C38E7" w:rsidRPr="009E20D9" w:rsidRDefault="005F189A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Sterowanie urządzeniem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D56F" w14:textId="1D250FD7" w:rsidR="003C38E7" w:rsidRPr="003C38E7" w:rsidRDefault="003C38E7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Sterownik urządzenia umożliwiający jednoczesne programowanie szybkości oraz temperatury wyrzutu medium zatężającego oraz położenia półki z próbkami.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942" w14:textId="77777777" w:rsidR="003C38E7" w:rsidRPr="00EF0D09" w:rsidRDefault="003C38E7" w:rsidP="009E20D9">
            <w:pPr>
              <w:rPr>
                <w:sz w:val="18"/>
                <w:szCs w:val="18"/>
              </w:rPr>
            </w:pPr>
          </w:p>
        </w:tc>
      </w:tr>
      <w:tr w:rsidR="003C38E7" w:rsidRPr="00EF0D09" w14:paraId="448987B1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E235" w14:textId="343D9929" w:rsidR="003C38E7" w:rsidRPr="009E20D9" w:rsidRDefault="008E49D5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Temperatura grzania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F55" w14:textId="76B2772D" w:rsidR="003C38E7" w:rsidRPr="003C38E7" w:rsidRDefault="003C38E7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Dokładność </w:t>
            </w:r>
            <w:proofErr w:type="spellStart"/>
            <w:r w:rsidRPr="003C38E7">
              <w:rPr>
                <w:rFonts w:eastAsia="Times New Roman" w:cstheme="minorHAnsi"/>
                <w:sz w:val="22"/>
                <w:lang w:eastAsia="ar-SA"/>
              </w:rPr>
              <w:t>nastawu</w:t>
            </w:r>
            <w:proofErr w:type="spellEnd"/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 temperatury medium zatężającego nie mniejsza niż 0,1°C. Mikroprocesor urządze</w:t>
            </w:r>
            <w:r w:rsidR="000335EA">
              <w:rPr>
                <w:rFonts w:eastAsia="Times New Roman" w:cstheme="minorHAnsi"/>
                <w:sz w:val="22"/>
                <w:lang w:eastAsia="ar-SA"/>
              </w:rPr>
              <w:t>nia umożliwiający nastaw</w:t>
            </w:r>
            <w:r w:rsidRPr="003C38E7">
              <w:rPr>
                <w:rFonts w:eastAsia="Times New Roman" w:cstheme="minorHAnsi"/>
                <w:sz w:val="22"/>
                <w:lang w:eastAsia="ar-SA"/>
              </w:rPr>
              <w:t>i</w:t>
            </w:r>
            <w:r w:rsidR="000335EA">
              <w:rPr>
                <w:rFonts w:eastAsia="Times New Roman" w:cstheme="minorHAnsi"/>
                <w:sz w:val="22"/>
                <w:lang w:eastAsia="ar-SA"/>
              </w:rPr>
              <w:t>e</w:t>
            </w:r>
            <w:r w:rsidRPr="003C38E7">
              <w:rPr>
                <w:rFonts w:eastAsia="Times New Roman" w:cstheme="minorHAnsi"/>
                <w:sz w:val="22"/>
                <w:lang w:eastAsia="ar-SA"/>
              </w:rPr>
              <w:t>nie czasu redukcji medium do 99 godzin i 59 minut.  Wbudowane zabezpieczenie przed przegrzaniem, automatyczne wykrywanie błędów i alarm błędów</w:t>
            </w:r>
          </w:p>
          <w:p w14:paraId="350AD13D" w14:textId="3ACA0CEA" w:rsidR="003C38E7" w:rsidRPr="003C38E7" w:rsidRDefault="003C38E7" w:rsidP="006C7CAE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    Możliwość integracji z zewnętrznym procesorem sterującym.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DA9" w14:textId="77777777" w:rsidR="003C38E7" w:rsidRPr="00EF0D09" w:rsidRDefault="003C38E7" w:rsidP="009E20D9">
            <w:pPr>
              <w:rPr>
                <w:sz w:val="18"/>
                <w:szCs w:val="18"/>
              </w:rPr>
            </w:pPr>
          </w:p>
        </w:tc>
      </w:tr>
      <w:tr w:rsidR="00466E08" w:rsidRPr="00EF0D09" w14:paraId="1943C682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D9B1" w14:textId="0C3052FE" w:rsidR="00466E08" w:rsidRDefault="00466E0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Materiały zastosowane w urządzeniu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07A9" w14:textId="58233A5F" w:rsidR="00466E08" w:rsidRPr="003C38E7" w:rsidRDefault="00466E08" w:rsidP="003C38E7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UWAGA Urządzenie nie może zawierać żadnych elementów teflonowych lub innych materiałów zawierających związki </w:t>
            </w:r>
            <w:proofErr w:type="spellStart"/>
            <w:r w:rsidRPr="003C38E7">
              <w:rPr>
                <w:rFonts w:eastAsia="Times New Roman" w:cstheme="minorHAnsi"/>
                <w:sz w:val="22"/>
                <w:lang w:eastAsia="ar-SA"/>
              </w:rPr>
              <w:t>perfluoroalkilowe</w:t>
            </w:r>
            <w:proofErr w:type="spellEnd"/>
            <w:r w:rsidRPr="003C38E7">
              <w:rPr>
                <w:rFonts w:eastAsia="Times New Roman" w:cstheme="minorHAnsi"/>
                <w:sz w:val="22"/>
                <w:lang w:eastAsia="ar-SA"/>
              </w:rPr>
              <w:t xml:space="preserve"> (PFAS)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640" w14:textId="77777777" w:rsidR="00466E08" w:rsidRPr="00EF0D09" w:rsidRDefault="00466E08" w:rsidP="009E20D9">
            <w:pPr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lastRenderedPageBreak/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25C0D503" w:rsidR="00C04FFE" w:rsidRPr="009E20D9" w:rsidRDefault="00C04FFE" w:rsidP="005F189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 xml:space="preserve"> </w:t>
            </w:r>
            <w:r w:rsidR="005F189A">
              <w:rPr>
                <w:bCs/>
                <w:sz w:val="22"/>
              </w:rPr>
              <w:t xml:space="preserve">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CFDB3" w14:textId="77777777" w:rsidR="002C2618" w:rsidRDefault="002C2618" w:rsidP="00C04FFE">
      <w:pPr>
        <w:spacing w:before="0" w:after="0" w:line="240" w:lineRule="auto"/>
      </w:pPr>
      <w:r>
        <w:separator/>
      </w:r>
    </w:p>
  </w:endnote>
  <w:endnote w:type="continuationSeparator" w:id="0">
    <w:p w14:paraId="3B5BEFC3" w14:textId="77777777" w:rsidR="002C2618" w:rsidRDefault="002C2618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8577B" w14:textId="77777777" w:rsidR="002C2618" w:rsidRDefault="002C2618" w:rsidP="00C04FFE">
      <w:pPr>
        <w:spacing w:before="0" w:after="0" w:line="240" w:lineRule="auto"/>
      </w:pPr>
      <w:r>
        <w:separator/>
      </w:r>
    </w:p>
  </w:footnote>
  <w:footnote w:type="continuationSeparator" w:id="0">
    <w:p w14:paraId="761B1D17" w14:textId="77777777" w:rsidR="002C2618" w:rsidRDefault="002C2618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335EA"/>
    <w:rsid w:val="000A179A"/>
    <w:rsid w:val="00151B11"/>
    <w:rsid w:val="001D38AF"/>
    <w:rsid w:val="002C2618"/>
    <w:rsid w:val="002E76BD"/>
    <w:rsid w:val="002F685A"/>
    <w:rsid w:val="002F7996"/>
    <w:rsid w:val="0035680C"/>
    <w:rsid w:val="003877CB"/>
    <w:rsid w:val="003C38E7"/>
    <w:rsid w:val="003D13CE"/>
    <w:rsid w:val="004524CD"/>
    <w:rsid w:val="0046134D"/>
    <w:rsid w:val="004614D1"/>
    <w:rsid w:val="00466E08"/>
    <w:rsid w:val="004865D9"/>
    <w:rsid w:val="004C7202"/>
    <w:rsid w:val="005011C7"/>
    <w:rsid w:val="005914CF"/>
    <w:rsid w:val="005E13C6"/>
    <w:rsid w:val="005F0D12"/>
    <w:rsid w:val="005F189A"/>
    <w:rsid w:val="00605578"/>
    <w:rsid w:val="00606126"/>
    <w:rsid w:val="006568FA"/>
    <w:rsid w:val="00687E1A"/>
    <w:rsid w:val="006C3AB8"/>
    <w:rsid w:val="006C7CAE"/>
    <w:rsid w:val="00786EBA"/>
    <w:rsid w:val="007F67FE"/>
    <w:rsid w:val="008A0A69"/>
    <w:rsid w:val="008E49D5"/>
    <w:rsid w:val="009A28BB"/>
    <w:rsid w:val="009E20D9"/>
    <w:rsid w:val="009F3C95"/>
    <w:rsid w:val="00B95001"/>
    <w:rsid w:val="00C04FFE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13</cp:revision>
  <cp:lastPrinted>2025-09-24T09:11:00Z</cp:lastPrinted>
  <dcterms:created xsi:type="dcterms:W3CDTF">2025-09-24T09:12:00Z</dcterms:created>
  <dcterms:modified xsi:type="dcterms:W3CDTF">2026-04-02T08:50:00Z</dcterms:modified>
</cp:coreProperties>
</file>